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389" w:rsidRDefault="00A36389" w:rsidP="00A36389">
      <w:pPr>
        <w:spacing w:line="480" w:lineRule="auto"/>
        <w:rPr>
          <w:rFonts w:ascii="Times New Roman" w:hAnsi="Times New Roman" w:cs="Times New Roman"/>
          <w:sz w:val="24"/>
          <w:szCs w:val="24"/>
        </w:rPr>
      </w:pPr>
      <w:bookmarkStart w:id="0" w:name="_GoBack"/>
      <w:bookmarkEnd w:id="0"/>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jc w:val="center"/>
        <w:rPr>
          <w:rFonts w:ascii="Times New Roman" w:hAnsi="Times New Roman" w:cs="Times New Roman"/>
          <w:sz w:val="24"/>
          <w:szCs w:val="24"/>
        </w:rPr>
      </w:pPr>
      <w:r>
        <w:rPr>
          <w:rFonts w:ascii="Times New Roman" w:hAnsi="Times New Roman" w:cs="Times New Roman"/>
          <w:sz w:val="24"/>
          <w:szCs w:val="24"/>
        </w:rPr>
        <w:t>Water Consumption</w:t>
      </w:r>
    </w:p>
    <w:p w:rsidR="00A36389" w:rsidRDefault="00A36389" w:rsidP="00A3638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36389" w:rsidRDefault="00A36389" w:rsidP="00A363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w:t>
      </w: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Default="00A36389" w:rsidP="00A36389">
      <w:pPr>
        <w:spacing w:line="480" w:lineRule="auto"/>
        <w:rPr>
          <w:rFonts w:ascii="Times New Roman" w:hAnsi="Times New Roman" w:cs="Times New Roman"/>
          <w:sz w:val="24"/>
          <w:szCs w:val="24"/>
        </w:rPr>
      </w:pPr>
    </w:p>
    <w:p w:rsidR="00A36389" w:rsidRPr="00A36389" w:rsidRDefault="00A36389" w:rsidP="00A36389">
      <w:pPr>
        <w:spacing w:line="480" w:lineRule="auto"/>
        <w:jc w:val="center"/>
        <w:rPr>
          <w:rFonts w:ascii="Times New Roman" w:hAnsi="Times New Roman" w:cs="Times New Roman"/>
          <w:b/>
          <w:sz w:val="24"/>
          <w:szCs w:val="24"/>
        </w:rPr>
      </w:pPr>
      <w:r w:rsidRPr="00A36389">
        <w:rPr>
          <w:rFonts w:ascii="Times New Roman" w:hAnsi="Times New Roman" w:cs="Times New Roman"/>
          <w:b/>
          <w:sz w:val="24"/>
          <w:szCs w:val="24"/>
        </w:rPr>
        <w:lastRenderedPageBreak/>
        <w:t>Water Consumption</w:t>
      </w:r>
    </w:p>
    <w:p w:rsidR="00A36389" w:rsidRPr="00A36389" w:rsidRDefault="00A36389" w:rsidP="00A36389">
      <w:pPr>
        <w:spacing w:line="480" w:lineRule="auto"/>
        <w:ind w:firstLine="720"/>
        <w:rPr>
          <w:rFonts w:ascii="Times New Roman" w:hAnsi="Times New Roman" w:cs="Times New Roman"/>
          <w:sz w:val="24"/>
          <w:szCs w:val="24"/>
        </w:rPr>
      </w:pPr>
      <w:r w:rsidRPr="00A36389">
        <w:rPr>
          <w:rFonts w:ascii="Times New Roman" w:hAnsi="Times New Roman" w:cs="Times New Roman"/>
          <w:sz w:val="24"/>
          <w:szCs w:val="24"/>
        </w:rPr>
        <w:t>The consumption pattern that has been reported in the log book may not be the correct amount of water that is being consumed. There are other uses that water may be used for that may not have been represented here in the log below. Among the uses of water that may not have been represented is the water that may be used for other purposes such as washing and bathing. In that regard the estimated water consumption may be much higher that the amount that has been represented below. The consumption rate therefore does not represent the normal water usage pattern due to the fact that the normal water usage pattern has other uses which can neither be said to be for the purpose of cooking or drinking. The normal water usage patter therefore in this case would mean that very little water is used for cooking more water would be used for drinking and most water will in that case be applied for the domestic purposes of cleaning.</w:t>
      </w:r>
    </w:p>
    <w:p w:rsidR="00A36389" w:rsidRDefault="00A36389" w:rsidP="00A36389">
      <w:pPr>
        <w:spacing w:line="480" w:lineRule="auto"/>
        <w:ind w:firstLine="720"/>
        <w:rPr>
          <w:rFonts w:ascii="Times New Roman" w:hAnsi="Times New Roman" w:cs="Times New Roman"/>
          <w:sz w:val="24"/>
          <w:szCs w:val="24"/>
        </w:rPr>
      </w:pPr>
      <w:r w:rsidRPr="00A36389">
        <w:rPr>
          <w:rFonts w:ascii="Times New Roman" w:hAnsi="Times New Roman" w:cs="Times New Roman"/>
          <w:sz w:val="24"/>
          <w:szCs w:val="24"/>
        </w:rPr>
        <w:t>Most of the water that is drunk on the daily basis is usually bottled. Drinking water is crucial and the source should be carefully selected t</w:t>
      </w:r>
      <w:r>
        <w:rPr>
          <w:rFonts w:ascii="Times New Roman" w:hAnsi="Times New Roman" w:cs="Times New Roman"/>
          <w:sz w:val="24"/>
          <w:szCs w:val="24"/>
        </w:rPr>
        <w:t xml:space="preserve">o avoid any cases of drinking </w:t>
      </w:r>
      <w:r w:rsidRPr="00A36389">
        <w:rPr>
          <w:rFonts w:ascii="Times New Roman" w:hAnsi="Times New Roman" w:cs="Times New Roman"/>
          <w:sz w:val="24"/>
          <w:szCs w:val="24"/>
        </w:rPr>
        <w:t>contaminated water. Tap water may be used for drinking however it is usually not advisa</w:t>
      </w:r>
      <w:r>
        <w:rPr>
          <w:rFonts w:ascii="Times New Roman" w:hAnsi="Times New Roman" w:cs="Times New Roman"/>
          <w:sz w:val="24"/>
          <w:szCs w:val="24"/>
        </w:rPr>
        <w:t>ble to use tap water. In case o</w:t>
      </w:r>
      <w:r w:rsidRPr="00A36389">
        <w:rPr>
          <w:rFonts w:ascii="Times New Roman" w:hAnsi="Times New Roman" w:cs="Times New Roman"/>
          <w:sz w:val="24"/>
          <w:szCs w:val="24"/>
        </w:rPr>
        <w:t>ne is required to cut the consumption of water by half comping up will be a difficult task</w:t>
      </w:r>
      <w:r w:rsidRPr="00A36389">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Pereira, </w:t>
      </w:r>
      <w:proofErr w:type="spellStart"/>
      <w:r>
        <w:rPr>
          <w:rFonts w:ascii="Times New Roman" w:hAnsi="Times New Roman" w:cs="Times New Roman" w:hint="eastAsia"/>
          <w:sz w:val="24"/>
          <w:szCs w:val="24"/>
        </w:rPr>
        <w:t>Cordery</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rPr>
        <w:t xml:space="preserve">&amp; </w:t>
      </w:r>
      <w:proofErr w:type="spellStart"/>
      <w:r>
        <w:rPr>
          <w:rFonts w:ascii="Times New Roman" w:hAnsi="Times New Roman" w:cs="Times New Roman" w:hint="eastAsia"/>
          <w:sz w:val="24"/>
          <w:szCs w:val="24"/>
        </w:rPr>
        <w:t>Iacovides</w:t>
      </w:r>
      <w:proofErr w:type="spellEnd"/>
      <w:r>
        <w:rPr>
          <w:rFonts w:ascii="Times New Roman" w:hAnsi="Times New Roman" w:cs="Times New Roman" w:hint="eastAsia"/>
          <w:sz w:val="24"/>
          <w:szCs w:val="24"/>
        </w:rPr>
        <w:t>,</w:t>
      </w:r>
      <w:r>
        <w:rPr>
          <w:rFonts w:ascii="Times New Roman" w:hAnsi="Times New Roman" w:cs="Times New Roman"/>
          <w:sz w:val="24"/>
          <w:szCs w:val="24"/>
        </w:rPr>
        <w:t xml:space="preserve"> </w:t>
      </w:r>
      <w:r w:rsidRPr="00A36389">
        <w:rPr>
          <w:rFonts w:ascii="Times New Roman" w:hAnsi="Times New Roman" w:cs="Times New Roman" w:hint="eastAsia"/>
          <w:sz w:val="24"/>
          <w:szCs w:val="24"/>
        </w:rPr>
        <w:t>2009)</w:t>
      </w:r>
      <w:r w:rsidRPr="00A36389">
        <w:rPr>
          <w:rFonts w:ascii="Times New Roman" w:hAnsi="Times New Roman" w:cs="Times New Roman"/>
          <w:sz w:val="24"/>
          <w:szCs w:val="24"/>
        </w:rPr>
        <w:t>. However drinking water in this case ca n be reduced by a quarter then other forms of cut should be take n from cooking water. However, comping up with the reduced rate of water for consumption can be an issue in most cases</w:t>
      </w:r>
      <w:r>
        <w:rPr>
          <w:rFonts w:ascii="Times New Roman" w:hAnsi="Times New Roman" w:cs="Times New Roman"/>
          <w:sz w:val="24"/>
          <w:szCs w:val="24"/>
        </w:rPr>
        <w:t>.</w:t>
      </w:r>
    </w:p>
    <w:p w:rsidR="00A36389" w:rsidRDefault="00A36389" w:rsidP="00A36389">
      <w:pPr>
        <w:spacing w:line="480" w:lineRule="auto"/>
        <w:ind w:firstLine="720"/>
        <w:rPr>
          <w:rFonts w:ascii="Times New Roman" w:hAnsi="Times New Roman" w:cs="Times New Roman"/>
          <w:sz w:val="24"/>
          <w:szCs w:val="24"/>
        </w:rPr>
      </w:pPr>
    </w:p>
    <w:p w:rsidR="00A36389" w:rsidRDefault="00A36389" w:rsidP="00A36389">
      <w:pPr>
        <w:spacing w:line="480" w:lineRule="auto"/>
        <w:ind w:firstLine="720"/>
        <w:rPr>
          <w:rFonts w:ascii="Times New Roman" w:hAnsi="Times New Roman" w:cs="Times New Roman"/>
          <w:sz w:val="24"/>
          <w:szCs w:val="24"/>
        </w:rPr>
      </w:pPr>
    </w:p>
    <w:p w:rsidR="00A36389" w:rsidRDefault="00A36389" w:rsidP="00A36389">
      <w:pPr>
        <w:spacing w:line="480" w:lineRule="auto"/>
        <w:ind w:firstLine="720"/>
        <w:rPr>
          <w:rFonts w:ascii="Times New Roman" w:hAnsi="Times New Roman" w:cs="Times New Roman"/>
          <w:sz w:val="24"/>
          <w:szCs w:val="24"/>
        </w:rPr>
      </w:pPr>
    </w:p>
    <w:p w:rsidR="00A36389" w:rsidRDefault="00A36389" w:rsidP="00A36389">
      <w:pPr>
        <w:spacing w:line="480" w:lineRule="auto"/>
        <w:ind w:firstLine="720"/>
        <w:rPr>
          <w:rFonts w:ascii="Times New Roman" w:hAnsi="Times New Roman" w:cs="Times New Roman"/>
          <w:sz w:val="24"/>
          <w:szCs w:val="24"/>
        </w:rPr>
      </w:pPr>
    </w:p>
    <w:p w:rsidR="00A36389" w:rsidRDefault="00A36389" w:rsidP="00A363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A36389" w:rsidRDefault="00A36389" w:rsidP="00A36389">
      <w:pPr>
        <w:spacing w:line="480" w:lineRule="auto"/>
        <w:ind w:firstLine="720"/>
        <w:rPr>
          <w:rFonts w:ascii="Times New Roman" w:hAnsi="Times New Roman" w:cs="Times New Roman"/>
          <w:sz w:val="24"/>
          <w:szCs w:val="24"/>
        </w:rPr>
      </w:pPr>
      <w:r w:rsidRPr="00A36389">
        <w:rPr>
          <w:rFonts w:ascii="Times New Roman" w:hAnsi="Times New Roman" w:cs="Times New Roman" w:hint="eastAsia"/>
          <w:sz w:val="24"/>
          <w:szCs w:val="24"/>
        </w:rPr>
        <w:t xml:space="preserve">Pereira, L. S., </w:t>
      </w:r>
      <w:proofErr w:type="spellStart"/>
      <w:r w:rsidRPr="00A36389">
        <w:rPr>
          <w:rFonts w:ascii="Times New Roman" w:hAnsi="Times New Roman" w:cs="Times New Roman" w:hint="eastAsia"/>
          <w:sz w:val="24"/>
          <w:szCs w:val="24"/>
        </w:rPr>
        <w:t>Cordery</w:t>
      </w:r>
      <w:proofErr w:type="spellEnd"/>
      <w:r w:rsidRPr="00A36389">
        <w:rPr>
          <w:rFonts w:ascii="Times New Roman" w:hAnsi="Times New Roman" w:cs="Times New Roman" w:hint="eastAsia"/>
          <w:sz w:val="24"/>
          <w:szCs w:val="24"/>
        </w:rPr>
        <w:t xml:space="preserve">, I., &amp; </w:t>
      </w:r>
      <w:proofErr w:type="spellStart"/>
      <w:r w:rsidRPr="00A36389">
        <w:rPr>
          <w:rFonts w:ascii="Times New Roman" w:hAnsi="Times New Roman" w:cs="Times New Roman" w:hint="eastAsia"/>
          <w:sz w:val="24"/>
          <w:szCs w:val="24"/>
        </w:rPr>
        <w:t>Iacovides</w:t>
      </w:r>
      <w:proofErr w:type="spellEnd"/>
      <w:r w:rsidRPr="00A36389">
        <w:rPr>
          <w:rFonts w:ascii="Times New Roman" w:hAnsi="Times New Roman" w:cs="Times New Roman" w:hint="eastAsia"/>
          <w:sz w:val="24"/>
          <w:szCs w:val="24"/>
        </w:rPr>
        <w:t>, I. (2009). </w:t>
      </w:r>
      <w:r w:rsidRPr="00A36389">
        <w:rPr>
          <w:rFonts w:ascii="Times New Roman" w:hAnsi="Times New Roman" w:cs="Times New Roman" w:hint="eastAsia"/>
          <w:i/>
          <w:iCs/>
          <w:sz w:val="24"/>
          <w:szCs w:val="24"/>
        </w:rPr>
        <w:t>Coping with water scarcity: Addressing the challenges</w:t>
      </w:r>
      <w:r w:rsidRPr="00A36389">
        <w:rPr>
          <w:rFonts w:ascii="Times New Roman" w:hAnsi="Times New Roman" w:cs="Times New Roman" w:hint="eastAsia"/>
          <w:sz w:val="24"/>
          <w:szCs w:val="24"/>
        </w:rPr>
        <w:t>. Dordrecht: Springer</w:t>
      </w:r>
    </w:p>
    <w:p w:rsidR="00A36389" w:rsidRDefault="00A36389" w:rsidP="00A36389">
      <w:pPr>
        <w:spacing w:line="480" w:lineRule="auto"/>
        <w:ind w:firstLine="720"/>
        <w:rPr>
          <w:rFonts w:ascii="Times New Roman" w:hAnsi="Times New Roman" w:cs="Times New Roman"/>
          <w:sz w:val="24"/>
          <w:szCs w:val="24"/>
        </w:rPr>
      </w:pPr>
    </w:p>
    <w:p w:rsidR="00A36389" w:rsidRDefault="00A36389" w:rsidP="00A36389">
      <w:pPr>
        <w:spacing w:line="480" w:lineRule="auto"/>
        <w:ind w:firstLine="720"/>
        <w:rPr>
          <w:rFonts w:ascii="Times New Roman" w:hAnsi="Times New Roman" w:cs="Times New Roman"/>
          <w:sz w:val="24"/>
          <w:szCs w:val="24"/>
        </w:rPr>
      </w:pPr>
    </w:p>
    <w:p w:rsidR="00A36389" w:rsidRDefault="00A36389" w:rsidP="00A363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Appendix</w:t>
      </w:r>
    </w:p>
    <w:tbl>
      <w:tblPr>
        <w:tblStyle w:val="TableGrid"/>
        <w:tblW w:w="0" w:type="auto"/>
        <w:tblLook w:val="04A0" w:firstRow="1" w:lastRow="0" w:firstColumn="1" w:lastColumn="0" w:noHBand="0" w:noVBand="1"/>
      </w:tblPr>
      <w:tblGrid>
        <w:gridCol w:w="1338"/>
        <w:gridCol w:w="618"/>
        <w:gridCol w:w="975"/>
        <w:gridCol w:w="249"/>
        <w:gridCol w:w="1081"/>
        <w:gridCol w:w="1628"/>
        <w:gridCol w:w="1149"/>
        <w:gridCol w:w="1362"/>
        <w:gridCol w:w="1176"/>
      </w:tblGrid>
      <w:tr w:rsidR="00A36389" w:rsidRPr="00A36389" w:rsidTr="001E1511">
        <w:trPr>
          <w:trHeight w:val="272"/>
        </w:trPr>
        <w:tc>
          <w:tcPr>
            <w:tcW w:w="1378" w:type="dxa"/>
            <w:vAlign w:val="bottom"/>
          </w:tcPr>
          <w:p w:rsidR="00A36389" w:rsidRPr="00A36389" w:rsidRDefault="00A36389" w:rsidP="00A36389">
            <w:pPr>
              <w:rPr>
                <w:rFonts w:eastAsia="Calibri"/>
                <w:color w:val="000000"/>
              </w:rPr>
            </w:pPr>
            <w:r w:rsidRPr="00A36389">
              <w:rPr>
                <w:rFonts w:eastAsia="Calibri"/>
                <w:color w:val="000000"/>
              </w:rPr>
              <w:t>Date</w:t>
            </w:r>
          </w:p>
        </w:tc>
        <w:tc>
          <w:tcPr>
            <w:tcW w:w="2085" w:type="dxa"/>
            <w:gridSpan w:val="3"/>
            <w:vAlign w:val="bottom"/>
          </w:tcPr>
          <w:p w:rsidR="00A36389" w:rsidRPr="00A36389" w:rsidRDefault="00A36389" w:rsidP="00A36389">
            <w:pPr>
              <w:rPr>
                <w:rFonts w:eastAsia="Calibri"/>
                <w:color w:val="000000"/>
              </w:rPr>
            </w:pPr>
            <w:r w:rsidRPr="00A36389">
              <w:rPr>
                <w:rFonts w:eastAsia="Calibri"/>
                <w:color w:val="000000"/>
              </w:rPr>
              <w:t>Type of Water</w:t>
            </w:r>
          </w:p>
        </w:tc>
        <w:tc>
          <w:tcPr>
            <w:tcW w:w="1088" w:type="dxa"/>
            <w:vAlign w:val="bottom"/>
          </w:tcPr>
          <w:p w:rsidR="00A36389" w:rsidRPr="00A36389" w:rsidRDefault="00A36389" w:rsidP="00A36389">
            <w:pPr>
              <w:rPr>
                <w:rFonts w:eastAsia="Calibri"/>
                <w:color w:val="000000"/>
              </w:rPr>
            </w:pPr>
            <w:r w:rsidRPr="00A36389">
              <w:rPr>
                <w:rFonts w:eastAsia="Calibri"/>
                <w:color w:val="000000"/>
              </w:rPr>
              <w:t>Quantity</w:t>
            </w:r>
          </w:p>
        </w:tc>
        <w:tc>
          <w:tcPr>
            <w:tcW w:w="3263" w:type="dxa"/>
            <w:gridSpan w:val="2"/>
            <w:vAlign w:val="bottom"/>
          </w:tcPr>
          <w:p w:rsidR="00A36389" w:rsidRPr="00A36389" w:rsidRDefault="00A36389" w:rsidP="00A36389">
            <w:pPr>
              <w:rPr>
                <w:rFonts w:eastAsia="Calibri"/>
                <w:color w:val="000000"/>
              </w:rPr>
            </w:pPr>
            <w:r w:rsidRPr="00A36389">
              <w:rPr>
                <w:rFonts w:eastAsia="Calibri"/>
                <w:color w:val="000000"/>
              </w:rPr>
              <w:t>Type of Water (tap, bottled, etc.)</w:t>
            </w:r>
          </w:p>
        </w:tc>
        <w:tc>
          <w:tcPr>
            <w:tcW w:w="2900" w:type="dxa"/>
            <w:gridSpan w:val="2"/>
            <w:vAlign w:val="bottom"/>
          </w:tcPr>
          <w:p w:rsidR="00A36389" w:rsidRPr="00A36389" w:rsidRDefault="00A36389" w:rsidP="00A36389">
            <w:pPr>
              <w:rPr>
                <w:rFonts w:eastAsia="Calibri"/>
                <w:color w:val="000000"/>
              </w:rPr>
            </w:pPr>
            <w:r w:rsidRPr="00A36389">
              <w:rPr>
                <w:rFonts w:eastAsia="Calibri"/>
                <w:color w:val="000000"/>
              </w:rPr>
              <w:t>Use (drinking, cooking, etc.)</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16/6/2018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250 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16/6/2018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500ML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16/6/2018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250ML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16/6/2018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250ML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16/6/2018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1000ML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16/6/2018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1000ML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17/6/2018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1000ML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17/6/2018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1750ML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17/6/2018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17/6/2018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17/6/2018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17/6/2018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200ML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18/6/2018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1300ML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18/6/2018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750ML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88"/>
        </w:trPr>
        <w:tc>
          <w:tcPr>
            <w:tcW w:w="1378" w:type="dxa"/>
          </w:tcPr>
          <w:p w:rsidR="00A36389" w:rsidRPr="00A36389" w:rsidRDefault="00A36389" w:rsidP="00A36389">
            <w:pPr>
              <w:rPr>
                <w:rFonts w:eastAsia="Calibri"/>
              </w:rPr>
            </w:pPr>
            <w:r w:rsidRPr="00A36389">
              <w:rPr>
                <w:rFonts w:eastAsia="Calibri"/>
              </w:rPr>
              <w:t>18/6/2018</w:t>
            </w:r>
          </w:p>
        </w:tc>
        <w:tc>
          <w:tcPr>
            <w:tcW w:w="2085" w:type="dxa"/>
            <w:gridSpan w:val="3"/>
          </w:tcPr>
          <w:p w:rsidR="00A36389" w:rsidRPr="00A36389" w:rsidRDefault="00A36389" w:rsidP="00A36389">
            <w:pPr>
              <w:rPr>
                <w:rFonts w:eastAsia="Calibri"/>
              </w:rPr>
            </w:pPr>
            <w:r w:rsidRPr="00A36389">
              <w:rPr>
                <w:rFonts w:eastAsia="Calibri"/>
              </w:rPr>
              <w:t>Tap water</w:t>
            </w:r>
          </w:p>
        </w:tc>
        <w:tc>
          <w:tcPr>
            <w:tcW w:w="1088" w:type="dxa"/>
          </w:tcPr>
          <w:p w:rsidR="00A36389" w:rsidRPr="00A36389" w:rsidRDefault="00A36389" w:rsidP="00A36389">
            <w:pPr>
              <w:rPr>
                <w:rFonts w:eastAsia="Calibri"/>
              </w:rPr>
            </w:pPr>
            <w:r w:rsidRPr="00A36389">
              <w:rPr>
                <w:rFonts w:eastAsia="Calibri"/>
              </w:rPr>
              <w:t>200ML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Cooking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18/6/2018</w:t>
            </w:r>
          </w:p>
        </w:tc>
        <w:tc>
          <w:tcPr>
            <w:tcW w:w="2085" w:type="dxa"/>
            <w:gridSpan w:val="3"/>
          </w:tcPr>
          <w:p w:rsidR="00A36389" w:rsidRPr="00A36389" w:rsidRDefault="00A36389" w:rsidP="00A36389">
            <w:pPr>
              <w:rPr>
                <w:rFonts w:eastAsia="Calibri"/>
              </w:rPr>
            </w:pPr>
            <w:r w:rsidRPr="00A36389">
              <w:rPr>
                <w:rFonts w:eastAsia="Calibri"/>
              </w:rPr>
              <w:t xml:space="preserve"> Tap water</w:t>
            </w:r>
          </w:p>
        </w:tc>
        <w:tc>
          <w:tcPr>
            <w:tcW w:w="1088" w:type="dxa"/>
          </w:tcPr>
          <w:p w:rsidR="00A36389" w:rsidRPr="00A36389" w:rsidRDefault="00A36389" w:rsidP="00A36389">
            <w:pPr>
              <w:rPr>
                <w:rFonts w:eastAsia="Calibri"/>
              </w:rPr>
            </w:pPr>
            <w:r w:rsidRPr="00A36389">
              <w:rPr>
                <w:rFonts w:eastAsia="Calibri"/>
              </w:rPr>
              <w:t>3000ML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18/6/2018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trHeight w:val="272"/>
        </w:trPr>
        <w:tc>
          <w:tcPr>
            <w:tcW w:w="1378" w:type="dxa"/>
          </w:tcPr>
          <w:p w:rsidR="00A36389" w:rsidRPr="00A36389" w:rsidRDefault="00A36389" w:rsidP="00A36389">
            <w:pPr>
              <w:rPr>
                <w:rFonts w:eastAsia="Calibri"/>
              </w:rPr>
            </w:pPr>
            <w:r w:rsidRPr="00A36389">
              <w:rPr>
                <w:rFonts w:eastAsia="Calibri"/>
              </w:rPr>
              <w:t>18/6/2018</w:t>
            </w:r>
          </w:p>
        </w:tc>
        <w:tc>
          <w:tcPr>
            <w:tcW w:w="2085" w:type="dxa"/>
            <w:gridSpan w:val="3"/>
          </w:tcPr>
          <w:p w:rsidR="00A36389" w:rsidRPr="00A36389" w:rsidRDefault="00A36389" w:rsidP="00A36389">
            <w:pPr>
              <w:rPr>
                <w:rFonts w:eastAsia="Calibri"/>
              </w:rPr>
            </w:pPr>
            <w:r w:rsidRPr="00A36389">
              <w:rPr>
                <w:rFonts w:eastAsia="Calibri"/>
              </w:rPr>
              <w:t>Bottled water</w:t>
            </w:r>
          </w:p>
        </w:tc>
        <w:tc>
          <w:tcPr>
            <w:tcW w:w="1088" w:type="dxa"/>
          </w:tcPr>
          <w:p w:rsidR="00A36389" w:rsidRPr="00A36389" w:rsidRDefault="00A36389" w:rsidP="00A36389">
            <w:pPr>
              <w:rPr>
                <w:rFonts w:eastAsia="Calibri"/>
              </w:rPr>
            </w:pPr>
            <w:r w:rsidRPr="00A36389">
              <w:rPr>
                <w:rFonts w:eastAsia="Calibri"/>
              </w:rPr>
              <w:t>200ML</w:t>
            </w: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r w:rsidRPr="00A36389">
              <w:rPr>
                <w:rFonts w:eastAsia="Calibri"/>
              </w:rPr>
              <w:t>Drinking</w:t>
            </w:r>
          </w:p>
        </w:tc>
      </w:tr>
      <w:tr w:rsidR="00A36389" w:rsidRPr="00A36389" w:rsidTr="001E1511">
        <w:trPr>
          <w:gridAfter w:val="1"/>
          <w:wAfter w:w="1378" w:type="dxa"/>
          <w:trHeight w:val="272"/>
        </w:trPr>
        <w:tc>
          <w:tcPr>
            <w:tcW w:w="2085" w:type="dxa"/>
            <w:gridSpan w:val="2"/>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3"/>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88"/>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72"/>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r w:rsidR="00A36389" w:rsidRPr="00A36389" w:rsidTr="001E1511">
        <w:trPr>
          <w:trHeight w:val="288"/>
        </w:trPr>
        <w:tc>
          <w:tcPr>
            <w:tcW w:w="1378" w:type="dxa"/>
          </w:tcPr>
          <w:p w:rsidR="00A36389" w:rsidRPr="00A36389" w:rsidRDefault="00A36389" w:rsidP="00A36389">
            <w:pPr>
              <w:rPr>
                <w:rFonts w:eastAsia="Calibri"/>
              </w:rPr>
            </w:pPr>
          </w:p>
        </w:tc>
        <w:tc>
          <w:tcPr>
            <w:tcW w:w="2085" w:type="dxa"/>
            <w:gridSpan w:val="3"/>
          </w:tcPr>
          <w:p w:rsidR="00A36389" w:rsidRPr="00A36389" w:rsidRDefault="00A36389" w:rsidP="00A36389">
            <w:pPr>
              <w:rPr>
                <w:rFonts w:eastAsia="Calibri"/>
              </w:rPr>
            </w:pPr>
          </w:p>
        </w:tc>
        <w:tc>
          <w:tcPr>
            <w:tcW w:w="1088" w:type="dxa"/>
          </w:tcPr>
          <w:p w:rsidR="00A36389" w:rsidRPr="00A36389" w:rsidRDefault="00A36389" w:rsidP="00A36389">
            <w:pPr>
              <w:rPr>
                <w:rFonts w:eastAsia="Calibri"/>
              </w:rPr>
            </w:pPr>
          </w:p>
        </w:tc>
        <w:tc>
          <w:tcPr>
            <w:tcW w:w="3263" w:type="dxa"/>
            <w:gridSpan w:val="2"/>
          </w:tcPr>
          <w:p w:rsidR="00A36389" w:rsidRPr="00A36389" w:rsidRDefault="00A36389" w:rsidP="00A36389">
            <w:pPr>
              <w:rPr>
                <w:rFonts w:eastAsia="Calibri"/>
              </w:rPr>
            </w:pPr>
          </w:p>
        </w:tc>
        <w:tc>
          <w:tcPr>
            <w:tcW w:w="2900" w:type="dxa"/>
            <w:gridSpan w:val="2"/>
          </w:tcPr>
          <w:p w:rsidR="00A36389" w:rsidRPr="00A36389" w:rsidRDefault="00A36389" w:rsidP="00A36389">
            <w:pPr>
              <w:rPr>
                <w:rFonts w:eastAsia="Calibri"/>
              </w:rPr>
            </w:pPr>
          </w:p>
        </w:tc>
      </w:tr>
    </w:tbl>
    <w:p w:rsidR="00A36389" w:rsidRPr="00A36389" w:rsidRDefault="00A36389" w:rsidP="00A36389">
      <w:pPr>
        <w:spacing w:after="0" w:line="480" w:lineRule="auto"/>
        <w:rPr>
          <w:rFonts w:ascii="Times New Roman" w:eastAsia="Calibri" w:hAnsi="Times New Roman" w:cs="Times New Roman"/>
          <w:sz w:val="24"/>
          <w:szCs w:val="24"/>
        </w:rPr>
      </w:pPr>
    </w:p>
    <w:p w:rsidR="00A36389" w:rsidRPr="00A36389" w:rsidRDefault="00A36389" w:rsidP="00A36389">
      <w:pPr>
        <w:spacing w:after="0" w:line="480" w:lineRule="auto"/>
        <w:rPr>
          <w:rFonts w:ascii="Times New Roman" w:eastAsia="Calibri" w:hAnsi="Times New Roman" w:cs="Times New Roman"/>
          <w:sz w:val="24"/>
          <w:szCs w:val="24"/>
        </w:rPr>
      </w:pPr>
    </w:p>
    <w:p w:rsidR="00A36389" w:rsidRPr="00A36389" w:rsidRDefault="00A36389" w:rsidP="00A36389">
      <w:pPr>
        <w:spacing w:after="0" w:line="480" w:lineRule="auto"/>
        <w:rPr>
          <w:rFonts w:ascii="Times New Roman" w:eastAsia="Calibri" w:hAnsi="Times New Roman" w:cs="Times New Roman"/>
          <w:sz w:val="24"/>
          <w:szCs w:val="24"/>
        </w:rPr>
      </w:pPr>
    </w:p>
    <w:p w:rsidR="00A36389" w:rsidRPr="00A36389" w:rsidRDefault="00A36389" w:rsidP="00A36389">
      <w:pPr>
        <w:spacing w:line="480" w:lineRule="auto"/>
        <w:ind w:firstLine="720"/>
        <w:rPr>
          <w:rFonts w:ascii="Times New Roman" w:hAnsi="Times New Roman" w:cs="Times New Roman"/>
          <w:sz w:val="24"/>
          <w:szCs w:val="24"/>
        </w:rPr>
      </w:pPr>
    </w:p>
    <w:p w:rsidR="00A36389" w:rsidRPr="00A36389" w:rsidRDefault="00A36389" w:rsidP="00A36389">
      <w:pPr>
        <w:spacing w:line="480" w:lineRule="auto"/>
        <w:ind w:firstLine="720"/>
        <w:rPr>
          <w:rFonts w:ascii="Times New Roman" w:hAnsi="Times New Roman" w:cs="Times New Roman"/>
          <w:sz w:val="24"/>
          <w:szCs w:val="24"/>
        </w:rPr>
      </w:pPr>
    </w:p>
    <w:p w:rsidR="009A6D0C" w:rsidRPr="00A36389" w:rsidRDefault="009A6D0C" w:rsidP="00A36389">
      <w:pPr>
        <w:spacing w:line="480" w:lineRule="auto"/>
        <w:ind w:firstLine="720"/>
        <w:rPr>
          <w:rFonts w:ascii="Times New Roman" w:hAnsi="Times New Roman" w:cs="Times New Roman"/>
          <w:sz w:val="24"/>
          <w:szCs w:val="24"/>
        </w:rPr>
      </w:pPr>
    </w:p>
    <w:sectPr w:rsidR="009A6D0C" w:rsidRPr="00A36389" w:rsidSect="00A363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0AD" w:rsidRDefault="00E520AD" w:rsidP="00A36389">
      <w:pPr>
        <w:spacing w:after="0" w:line="240" w:lineRule="auto"/>
      </w:pPr>
      <w:r>
        <w:separator/>
      </w:r>
    </w:p>
  </w:endnote>
  <w:endnote w:type="continuationSeparator" w:id="0">
    <w:p w:rsidR="00E520AD" w:rsidRDefault="00E520AD" w:rsidP="00A36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0AD" w:rsidRDefault="00E520AD" w:rsidP="00A36389">
      <w:pPr>
        <w:spacing w:after="0" w:line="240" w:lineRule="auto"/>
      </w:pPr>
      <w:r>
        <w:separator/>
      </w:r>
    </w:p>
  </w:footnote>
  <w:footnote w:type="continuationSeparator" w:id="0">
    <w:p w:rsidR="00E520AD" w:rsidRDefault="00E520AD" w:rsidP="00A36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39626563"/>
      <w:docPartObj>
        <w:docPartGallery w:val="Page Numbers (Top of Page)"/>
        <w:docPartUnique/>
      </w:docPartObj>
    </w:sdtPr>
    <w:sdtEndPr>
      <w:rPr>
        <w:noProof/>
      </w:rPr>
    </w:sdtEndPr>
    <w:sdtContent>
      <w:p w:rsidR="00A36389" w:rsidRPr="00A36389" w:rsidRDefault="00A36389">
        <w:pPr>
          <w:pStyle w:val="Header"/>
          <w:jc w:val="right"/>
          <w:rPr>
            <w:rFonts w:ascii="Times New Roman" w:hAnsi="Times New Roman" w:cs="Times New Roman"/>
            <w:sz w:val="24"/>
            <w:szCs w:val="24"/>
          </w:rPr>
        </w:pPr>
        <w:r w:rsidRPr="00A36389">
          <w:rPr>
            <w:rFonts w:ascii="Times New Roman" w:hAnsi="Times New Roman" w:cs="Times New Roman"/>
            <w:sz w:val="24"/>
            <w:szCs w:val="24"/>
          </w:rPr>
          <w:t>WATER CONSUMPTION</w:t>
        </w:r>
        <w:r>
          <w:rPr>
            <w:rFonts w:ascii="Times New Roman" w:hAnsi="Times New Roman" w:cs="Times New Roman"/>
            <w:sz w:val="24"/>
            <w:szCs w:val="24"/>
          </w:rPr>
          <w:tab/>
        </w:r>
        <w:r>
          <w:rPr>
            <w:rFonts w:ascii="Times New Roman" w:hAnsi="Times New Roman" w:cs="Times New Roman"/>
            <w:sz w:val="24"/>
            <w:szCs w:val="24"/>
          </w:rPr>
          <w:tab/>
        </w:r>
        <w:r w:rsidRPr="00A36389">
          <w:rPr>
            <w:rFonts w:ascii="Times New Roman" w:hAnsi="Times New Roman" w:cs="Times New Roman"/>
            <w:sz w:val="24"/>
            <w:szCs w:val="24"/>
          </w:rPr>
          <w:t xml:space="preserve"> </w:t>
        </w:r>
        <w:r w:rsidRPr="00A36389">
          <w:rPr>
            <w:rFonts w:ascii="Times New Roman" w:hAnsi="Times New Roman" w:cs="Times New Roman"/>
            <w:sz w:val="24"/>
            <w:szCs w:val="24"/>
          </w:rPr>
          <w:fldChar w:fldCharType="begin"/>
        </w:r>
        <w:r w:rsidRPr="00A36389">
          <w:rPr>
            <w:rFonts w:ascii="Times New Roman" w:hAnsi="Times New Roman" w:cs="Times New Roman"/>
            <w:sz w:val="24"/>
            <w:szCs w:val="24"/>
          </w:rPr>
          <w:instrText xml:space="preserve"> PAGE   \* MERGEFORMAT </w:instrText>
        </w:r>
        <w:r w:rsidRPr="00A36389">
          <w:rPr>
            <w:rFonts w:ascii="Times New Roman" w:hAnsi="Times New Roman" w:cs="Times New Roman"/>
            <w:sz w:val="24"/>
            <w:szCs w:val="24"/>
          </w:rPr>
          <w:fldChar w:fldCharType="separate"/>
        </w:r>
        <w:r w:rsidR="00144881">
          <w:rPr>
            <w:rFonts w:ascii="Times New Roman" w:hAnsi="Times New Roman" w:cs="Times New Roman"/>
            <w:noProof/>
            <w:sz w:val="24"/>
            <w:szCs w:val="24"/>
          </w:rPr>
          <w:t>2</w:t>
        </w:r>
        <w:r w:rsidRPr="00A36389">
          <w:rPr>
            <w:rFonts w:ascii="Times New Roman" w:hAnsi="Times New Roman" w:cs="Times New Roman"/>
            <w:noProof/>
            <w:sz w:val="24"/>
            <w:szCs w:val="24"/>
          </w:rPr>
          <w:fldChar w:fldCharType="end"/>
        </w:r>
      </w:p>
    </w:sdtContent>
  </w:sdt>
  <w:p w:rsidR="00A36389" w:rsidRPr="00A36389" w:rsidRDefault="00A3638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389" w:rsidRPr="00A36389" w:rsidRDefault="00A36389">
    <w:pPr>
      <w:pStyle w:val="Header"/>
      <w:rPr>
        <w:rFonts w:ascii="Times New Roman" w:hAnsi="Times New Roman" w:cs="Times New Roman"/>
        <w:sz w:val="24"/>
        <w:szCs w:val="24"/>
      </w:rPr>
    </w:pPr>
    <w:r w:rsidRPr="00A36389">
      <w:rPr>
        <w:rFonts w:ascii="Times New Roman" w:hAnsi="Times New Roman" w:cs="Times New Roman"/>
        <w:sz w:val="24"/>
        <w:szCs w:val="24"/>
      </w:rPr>
      <w:t xml:space="preserve">Running head: WATER CONSUMPTION </w:t>
    </w:r>
    <w:r>
      <w:rPr>
        <w:rFonts w:ascii="Times New Roman" w:hAnsi="Times New Roman" w:cs="Times New Roman"/>
        <w:sz w:val="24"/>
        <w:szCs w:val="24"/>
      </w:rPr>
      <w:tab/>
    </w:r>
    <w:r>
      <w:rPr>
        <w:rFonts w:ascii="Times New Roman" w:hAnsi="Times New Roman" w:cs="Times New Roman"/>
        <w:sz w:val="24"/>
        <w:szCs w:val="24"/>
      </w:rPr>
      <w:tab/>
    </w:r>
    <w:r w:rsidRPr="00A3638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wMLQwszQwMDAxNDFU0lEKTi0uzszPAykwrAUAyj/B1iwAAAA="/>
  </w:docVars>
  <w:rsids>
    <w:rsidRoot w:val="00A36389"/>
    <w:rsid w:val="00144881"/>
    <w:rsid w:val="009A6D0C"/>
    <w:rsid w:val="00A36389"/>
    <w:rsid w:val="00D47D2A"/>
    <w:rsid w:val="00E52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89"/>
  </w:style>
  <w:style w:type="paragraph" w:styleId="Footer">
    <w:name w:val="footer"/>
    <w:basedOn w:val="Normal"/>
    <w:link w:val="FooterChar"/>
    <w:uiPriority w:val="99"/>
    <w:unhideWhenUsed/>
    <w:rsid w:val="00A36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89"/>
  </w:style>
  <w:style w:type="table" w:styleId="TableGrid">
    <w:name w:val="Table Grid"/>
    <w:basedOn w:val="TableNormal"/>
    <w:uiPriority w:val="59"/>
    <w:rsid w:val="00A36389"/>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89"/>
  </w:style>
  <w:style w:type="paragraph" w:styleId="Footer">
    <w:name w:val="footer"/>
    <w:basedOn w:val="Normal"/>
    <w:link w:val="FooterChar"/>
    <w:uiPriority w:val="99"/>
    <w:unhideWhenUsed/>
    <w:rsid w:val="00A36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89"/>
  </w:style>
  <w:style w:type="table" w:styleId="TableGrid">
    <w:name w:val="Table Grid"/>
    <w:basedOn w:val="TableNormal"/>
    <w:uiPriority w:val="59"/>
    <w:rsid w:val="00A36389"/>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koyoo2000@yahoo.com</dc:creator>
  <cp:lastModifiedBy>vini</cp:lastModifiedBy>
  <cp:revision>2</cp:revision>
  <dcterms:created xsi:type="dcterms:W3CDTF">2018-06-18T13:24:00Z</dcterms:created>
  <dcterms:modified xsi:type="dcterms:W3CDTF">2018-06-18T13:24:00Z</dcterms:modified>
</cp:coreProperties>
</file>